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C8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 w14:paraId="5C322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093C1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《新疆维吾尔自治区对部分器具实施管制的</w:t>
      </w:r>
    </w:p>
    <w:p w14:paraId="4136D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暂行办法》（修订稿）</w:t>
      </w:r>
    </w:p>
    <w:p w14:paraId="368BC61F">
      <w:pPr>
        <w:spacing w:line="576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3A6B3E38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为了维护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社会治安秩序，保障公共安全，保护公民、法人、和其他组织的合法权益，规范和加强对管制器具的管理，根据《中华人民共和国行政处罚法》《中华人民共和国治安管理处罚法》（2025年修订）《中华人民共和国反恐怖主义法》等法律、法规，结合自治区实际，特制定本办法。</w:t>
      </w:r>
    </w:p>
    <w:p w14:paraId="632E94F4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新疆维吾尔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自治区行政区域内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管制器具的管理工作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，适用本办法。</w:t>
      </w:r>
    </w:p>
    <w:p w14:paraId="300432F4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本办法所称管制器具包括：</w:t>
      </w:r>
    </w:p>
    <w:p w14:paraId="7B373967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（一）管制刀具（是指匕首、三棱刀、弹簧刀（跳刀）以及其他相类似的单刃、双刃、三棱尖刀等符合国家管制刀具认定标准的刀具）；</w:t>
      </w:r>
    </w:p>
    <w:p w14:paraId="1BDCE9AB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（二）斧头、砍斧、锛（砍砍）、折叠式镰刀等具有明显杀伤性，可能危害公共安全的危险性器具；</w:t>
      </w:r>
    </w:p>
    <w:p w14:paraId="3713E7C5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（三）弓、弩、仿真弩、弩箭及具有同等杀伤力的弹射器具；</w:t>
      </w:r>
    </w:p>
    <w:p w14:paraId="14C922A7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（四）电击器、催泪喷射器等限制性危险器具；</w:t>
      </w:r>
    </w:p>
    <w:p w14:paraId="42E20142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（五）法律、法规及公安部规章规定的其他管制器具。</w:t>
      </w:r>
    </w:p>
    <w:p w14:paraId="72A2AB6D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管制刀具的认定标准，按照国家有关规定执行；认定程序由新疆维吾尔自治区公安厅制定。管制器具名录，由新疆维吾尔自治区公安厅向社会公布，并动态更新。</w:t>
      </w:r>
    </w:p>
    <w:p w14:paraId="2874603F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弩的制造、销售、进口、运输、使用、存储等管理，按照国家有关规定执行。</w:t>
      </w:r>
    </w:p>
    <w:p w14:paraId="290C8508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管制器具管理应当遵循依法管理、源头管控、服务民生、保障安全的原则，坚持过罚与教育相结合、过罚相当的原则，实行政府统一领导、公安机关负责、有关部门协同、社会公众参与、重点场所重点管控。</w:t>
      </w:r>
    </w:p>
    <w:p w14:paraId="56CE00A6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传统节日、重大群众性活动、突发事件应急处置期间，县级以上人民政府可依法发布临时管控公告，明确管控区域、管控期限和管控措施，对管制器具实施临时性管控。</w:t>
      </w:r>
    </w:p>
    <w:p w14:paraId="34810163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各级人民政府应当建立健全管制器具管理领导协调工作机制，组织有关部门开展管制器具联合执法活动，加强日常监督检查工作，并在生产、销售点位、校园周边、商圈、交通枢纽等人员密集场所开展普法宣传和案例警示，公开违法线索举报渠道，引导群众自觉守法、参与监督。</w:t>
      </w:r>
    </w:p>
    <w:p w14:paraId="7C50F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县级以上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公安机关负责本行政区域内管制器具的治安管理、备案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登记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、监督检查、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宣传教育、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违法查处等工作。</w:t>
      </w:r>
    </w:p>
    <w:p w14:paraId="19EDB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市场监督管理部门负责管制器具生产、销售环节的市场主体登记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产品质量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监督管理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；交通运输部门负责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会同公安机关监督道路、铁路、民航等运输企业落实管制器具运输安全管理规定；邮政管理部门负责监督邮政、寄递企业落实收寄验视制度；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商务、应急管理、铁路、民航等部门按照法定职责，协同做好管制器具监督管理工作。</w:t>
      </w:r>
    </w:p>
    <w:p w14:paraId="17930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前款所列部门在工作中发现涉嫌违反管制器具管理规定行为的，应当及时通报或移送公安机关处理。</w:t>
      </w:r>
    </w:p>
    <w:p w14:paraId="182A3410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自治区实行管制器具违法线索举报奖励和保密制度，任何单位和个人有权举报非法生产、销售、携带、运输管制器具的行为。公安机关接到举报后，应当及时调查处理，并为举报人保密；对举报属实的，按照有关规定给予奖励；对打击报复举报人的，依法从严惩处。</w:t>
      </w:r>
    </w:p>
    <w:p w14:paraId="242942BC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从事管制器具生产的单位，应当在取得营业执照之日起30个自然日内向所在地县级人民政府公安机关办理备案，备案信息纳入新疆危爆物品治安管控平台。变更、终止生产经营的，应当自变更、终止之日起15个自然日内办理变更、注销备案手续。</w:t>
      </w:r>
    </w:p>
    <w:p w14:paraId="04153F28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管制器具生产者应当建立生产、销售登记台帐制度，形成电子溯源台账，台账保存期限不少于2年，如实记录原材料采购、生产数量、产品批次、销售流向等信息。</w:t>
      </w:r>
    </w:p>
    <w:p w14:paraId="5A48EB03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管制刀具应当刻铸唯一、不可篡改的识别编码，实现全流程可溯源管控。</w:t>
      </w:r>
    </w:p>
    <w:p w14:paraId="31D150A0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从事管制器具销售的，应当在取得营业执照之日起30个自然日内向所在地县级人民政府公安机关备案。销售管制器具实行实名登记制度，建立购销台账，如实登记购买人身份信息、联系方式、购买器具名称、数量、用途等信息，台账保存期限不得少于2年。</w:t>
      </w:r>
    </w:p>
    <w:p w14:paraId="6FFF72B0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限制民事行为能力人、无民事行为能力人不得从事管制器具销售活动。</w:t>
      </w:r>
    </w:p>
    <w:p w14:paraId="58631041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管制器具销售者不得向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限制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民事行为能力人、无民事行为能力人销售管制器具。销售者应当在经营场所显著位置张贴警示标识。</w:t>
      </w:r>
    </w:p>
    <w:p w14:paraId="0E21FDFA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本条所称无民事行为能力人、限制民事行为能力人的认定，适用《中华人民共和国民法典》规定。</w:t>
      </w:r>
    </w:p>
    <w:p w14:paraId="1CE0793F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禁止在校园周边、景区、车站、广场等人员密集场所兜售管制器具；禁止通过网络直播、短视频、社交平台等线上渠道售卖、推介、兜售管制器具。</w:t>
      </w:r>
    </w:p>
    <w:p w14:paraId="2E022243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国标黑体-GB/T 2312" w:cs="Times New Roman"/>
          <w:sz w:val="32"/>
          <w:szCs w:val="32"/>
          <w:lang w:eastAsia="zh-CN"/>
        </w:rPr>
        <w:t>第十四条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运输管制器具的，应当遵守国家危险物品运输管理规定，由具有相应资质的承运人承运，运输过程中采取安全防护措施，防止丢失、被盗、被抢，严禁非法邮寄、托运、夹带。寄递物流企业应当严格执行收寄验视、实名收寄、过机安检三项制度。邮政、快递、物流等寄递物流企业在收寄查验中发现管制器具的，当场暂扣、登记信息，并立即报告所在地公安机关。交通运输、邮政管理部门应当加强行业督导，定期抽查通报。</w:t>
      </w:r>
    </w:p>
    <w:p w14:paraId="298A1C48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因日常生活、生产经营合理需要购置的民用生活刀具，可凭购买凭证在居住地与经营场所之间短途合理携带，不得携带进入本办法规定的禁止进入公共场所。</w:t>
      </w:r>
    </w:p>
    <w:p w14:paraId="396C1551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经营性使用管制器具的，仅限在经营场所核定范围内使用，实行专柜存放、专人保管、每日清点登记。停止使用或者不再需要留存的，应当在15个自然日内交由公安机关处置，不得私自丢弃、变卖、转借他人。</w:t>
      </w:r>
    </w:p>
    <w:p w14:paraId="0BBECF17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禁止携带管制器具进入下列公共场所和区域：</w:t>
      </w:r>
    </w:p>
    <w:p w14:paraId="6B47720D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（一）学校、幼儿园、医疗卫生机构、宗教活动场所；</w:t>
      </w:r>
    </w:p>
    <w:p w14:paraId="683F8515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（二）商场、宾馆、饭店、展览馆、影剧院、体育场（馆）、网吧、游戏厅、歌舞厅、洗浴场所等人员密集公共场所；</w:t>
      </w:r>
    </w:p>
    <w:p w14:paraId="59B28507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（三）党政机关、事业单位办公场所、政务服务中心、信访接待场所；</w:t>
      </w:r>
    </w:p>
    <w:p w14:paraId="189D605B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（四）广场、步行街、集贸市场、夜（早）市、公园、风景游览区；</w:t>
      </w:r>
    </w:p>
    <w:p w14:paraId="77A73843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（五）机场、火车站、汽车站、地铁、码头、公共交通工具及其站点等交通枢纽场所；</w:t>
      </w:r>
    </w:p>
    <w:p w14:paraId="491115F1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（六）县级以上人民政府依法划定的其他重点管控区域；</w:t>
      </w:r>
    </w:p>
    <w:p w14:paraId="668EA201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（七）法律、法规和规章规定的其他禁止携带管制器具的场所。</w:t>
      </w:r>
    </w:p>
    <w:p w14:paraId="1A93DACA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因生产、生活、教学、科研等正当理由，确需携带管制器具进入上述公共场所的，需经公共场所管理者同意，采取必要的安全防护措施，并实名登记携带人员、器具、时段信息，限定在指定区域和范围内使用。 </w:t>
      </w:r>
    </w:p>
    <w:p w14:paraId="275E2360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违反本办法规定，有下列行为之一的，由县级以上人民政府公安机关依法予以处罚：</w:t>
      </w:r>
    </w:p>
    <w:p w14:paraId="3D39D2C1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（一）未按规定办理生产、销售备案，或者变更、终止未按期办理备案的，责令限期改正；逾期不改正的，处1000元以上5000元以下罚款；情节严重的，处五日以下拘留，可以并处500元以下罚款。</w:t>
      </w:r>
    </w:p>
    <w:p w14:paraId="51426DFA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未建立生产、销售登记台帐制度、未形成电子溯源台账、台账未按规定留存，或者管制器具未刻铸唯一识别编码的，责令限期改正；逾期不改正的，处2000元以上1万元以下罚款；情节严重的，处五日以上十日以下拘留，可以并处1000元以下罚款。</w:t>
      </w:r>
    </w:p>
    <w:p w14:paraId="31A1EE60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（三）非法携带管制器具的，处五日以下拘留，可以并处一千元以下罚款；情节较轻的，处警告或者五百元以下罚款。</w:t>
      </w:r>
    </w:p>
    <w:p w14:paraId="0DEF7B5C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（四）非法携带管制器具进入公共场所或者公共交通工具的，处五日以上十日以下拘留，可以并处1000元以下罚款。</w:t>
      </w:r>
    </w:p>
    <w:p w14:paraId="30BE8542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（五）向无民事行为能力人、限制民事行为能力人销售管制器具的，处2000以上10000元以下罚款；造成严重后果的，依法追究法律责任。</w:t>
      </w:r>
    </w:p>
    <w:p w14:paraId="03E42688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在人员密集场所兜售管制器具的，或通过线上渠道售卖、推介、兜售管制器具的，以及邮政、寄递物流企业违规收寄管制器具的，处五日以上十日以下拘留，可以并处1000元以下罚款；情节严重的，处十日以上十五日以下拘留，可以并处2000元以下罚款。</w:t>
      </w:r>
    </w:p>
    <w:p w14:paraId="4FC84150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违法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行为轻微并及时改正，没有造成危害后果的，不予行政处罚。初次违法且危害后果轻微并及时改正的，可以不予行政处罚。</w:t>
      </w:r>
    </w:p>
    <w:p w14:paraId="4CE6F092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黑体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公安机关在办理管制器具违法案件时，对查获的非法生产、销售、持有的管制器具，依照《中华人民共和国治安管理处罚法》第十一条的规定予以收缴。收缴的管制器具实行统一登记、集中保管、定期集中销毁，销毁全过程录音录像、留存台账备查。</w:t>
      </w:r>
    </w:p>
    <w:p w14:paraId="7B10063C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对有证据证明可能危害公共安全的管制器具，公安机关可以依照《中华人民共和国行政强制法》的规定采取查封、扣押等行政强制措施。</w:t>
      </w:r>
    </w:p>
    <w:p w14:paraId="62E7DCF4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依法实施行政强制措施应当遵守《中华人民共和国行政强制法》规定的程序，制作并当场交付查封、扣押决定书和清单。依法查封、扣押的管制器具，查封、扣押期限不得超过30个自然日；案情复杂的，经县级以上人民政府公安机关负责人批准可以延长30个自然日。</w:t>
      </w:r>
    </w:p>
    <w:p w14:paraId="79B2C23D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十条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违反本办法规定，《中华人民共和国行政处罚法》《中华人民共和国治安管理处罚法》《中华人民共和国反恐怖主义法》等法律、法规已有处罚规定的，从其规定；构成违反治安管理行为的，依法给予治安管理处罚；涉嫌构成犯罪的，依法移送司法机关追究刑事责任。</w:t>
      </w:r>
    </w:p>
    <w:p w14:paraId="59E013F2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公安机关和其他有关部门及其工作人员在管制器具管理工作中，有下列行为之一的，依法给予处分；构成犯罪的，依法追究刑事责任：</w:t>
      </w:r>
    </w:p>
    <w:p w14:paraId="5B1B922A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（一）不履行法定监管职责，造成严重后果的；</w:t>
      </w:r>
    </w:p>
    <w:p w14:paraId="01D691BB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（二）违反法定程序实施行政处罚或行政强制措施的；</w:t>
      </w:r>
    </w:p>
    <w:p w14:paraId="00313795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（三）索取、收受他人财物或者谋取其他非法利益的；</w:t>
      </w:r>
    </w:p>
    <w:p w14:paraId="03FE4462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（四）其他玩忽职守、滥用职权、徇私舞弊的行为。</w:t>
      </w:r>
    </w:p>
    <w:p w14:paraId="7B220084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本办法修订施行前已经从事管制器具生产、销售的经营者，自本办法修订施行之日起60个自然日内，按照本办法规定补办备案、电子台账、溯源编码等合规手续；逾期未补办的，按照本办法第十八条规定处罚。 </w:t>
      </w:r>
    </w:p>
    <w:p w14:paraId="0F98E9C9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本办法自2026年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日起施行。</w:t>
      </w:r>
    </w:p>
    <w:sectPr>
      <w:footerReference r:id="rId3" w:type="default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2F14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168CC1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168CC1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F6"/>
    <w:rsid w:val="00074D4A"/>
    <w:rsid w:val="001A73D8"/>
    <w:rsid w:val="001C0CB9"/>
    <w:rsid w:val="0027725A"/>
    <w:rsid w:val="002D0D49"/>
    <w:rsid w:val="0034509F"/>
    <w:rsid w:val="003C4215"/>
    <w:rsid w:val="0049422A"/>
    <w:rsid w:val="005B6C8F"/>
    <w:rsid w:val="006F284E"/>
    <w:rsid w:val="007311EE"/>
    <w:rsid w:val="008B539A"/>
    <w:rsid w:val="008D1BAA"/>
    <w:rsid w:val="009018F6"/>
    <w:rsid w:val="009423D9"/>
    <w:rsid w:val="009E0907"/>
    <w:rsid w:val="00C317B1"/>
    <w:rsid w:val="00C54C42"/>
    <w:rsid w:val="00C76770"/>
    <w:rsid w:val="00E83E41"/>
    <w:rsid w:val="00FA05EF"/>
    <w:rsid w:val="03412EFF"/>
    <w:rsid w:val="16CF6D3B"/>
    <w:rsid w:val="176E5E7B"/>
    <w:rsid w:val="18C46C9D"/>
    <w:rsid w:val="2919653F"/>
    <w:rsid w:val="376906DE"/>
    <w:rsid w:val="38665588"/>
    <w:rsid w:val="39C160CF"/>
    <w:rsid w:val="3D8F5DFA"/>
    <w:rsid w:val="40712415"/>
    <w:rsid w:val="6B552552"/>
    <w:rsid w:val="6BFB1336"/>
    <w:rsid w:val="7C766D62"/>
    <w:rsid w:val="CEDA601C"/>
    <w:rsid w:val="EFFF5D79"/>
    <w:rsid w:val="FFF5C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362</Words>
  <Characters>2070</Characters>
  <Lines>17</Lines>
  <Paragraphs>4</Paragraphs>
  <TotalTime>2</TotalTime>
  <ScaleCrop>false</ScaleCrop>
  <LinksUpToDate>false</LinksUpToDate>
  <CharactersWithSpaces>2428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2026-05-12T06:20:00Z</dcterms:created>
  <dc:creator>xb21cn</dc:creator>
  <cp:lastModifiedBy>user</cp:lastModifiedBy>
  <dcterms:modified xsi:type="dcterms:W3CDTF">2026-06-22T16:23:09Z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A70B1FAC4BA1BF40EDF0386A03FC96BA_43</vt:lpwstr>
  </property>
</Properties>
</file>