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line="500" w:lineRule="exact"/>
        <w:rPr>
          <w:rFonts w:eastAsia="黑体"/>
          <w:kern w:val="0"/>
          <w:sz w:val="32"/>
          <w:szCs w:val="32"/>
        </w:rPr>
      </w:pP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新疆维吾尔自治区202</w:t>
      </w:r>
      <w:r>
        <w:rPr>
          <w:rFonts w:hint="default" w:eastAsia="方正小标宋简体" w:cs="Times New Roman"/>
          <w:kern w:val="0"/>
          <w:sz w:val="44"/>
          <w:szCs w:val="44"/>
          <w:lang w:eastAsia="zh-CN"/>
        </w:rPr>
        <w:t>3</w:t>
      </w:r>
      <w:r>
        <w:rPr>
          <w:rFonts w:hint="default" w:ascii="Times New Roman" w:hAnsi="Times New Roman" w:eastAsia="方正小标宋简体" w:cs="Times New Roman"/>
          <w:kern w:val="0"/>
          <w:sz w:val="44"/>
          <w:szCs w:val="44"/>
        </w:rPr>
        <w:t>年度面向社会</w:t>
      </w: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公开考试录用公务员政策解读</w:t>
      </w:r>
    </w:p>
    <w:p>
      <w:pPr>
        <w:widowControl/>
        <w:spacing w:line="580" w:lineRule="exact"/>
        <w:rPr>
          <w:rFonts w:hint="default" w:ascii="Times New Roman" w:hAnsi="Times New Roman" w:eastAsia="楷体" w:cs="Times New Roman"/>
          <w:b/>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kern w:val="0"/>
          <w:sz w:val="32"/>
          <w:szCs w:val="32"/>
        </w:rPr>
      </w:pPr>
      <w:r>
        <w:rPr>
          <w:rFonts w:hint="default" w:ascii="Times New Roman" w:hAnsi="Times New Roman" w:eastAsia="楷体" w:cs="Times New Roman"/>
          <w:b/>
          <w:bCs/>
          <w:kern w:val="0"/>
          <w:sz w:val="32"/>
          <w:szCs w:val="32"/>
        </w:rPr>
        <w:t>各位报考人员：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仿宋_GB2312" w:cs="Times New Roman"/>
          <w:kern w:val="0"/>
          <w:sz w:val="32"/>
          <w:szCs w:val="32"/>
        </w:rPr>
        <w:t>为便于准确理解招考政策，现就有关招考情况说明如下：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报考人员对职位条件有疑问时该如何解决？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报名期间，报考人员如对报考职位资格条件、要求等有疑问的，请直接与职位表中公布的招录机关（单位）政策咨询电话联系咨询。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报考资格有何时限要求？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w:t>
      </w:r>
      <w:r>
        <w:rPr>
          <w:rFonts w:hint="eastAsia" w:eastAsia="仿宋_GB2312" w:cs="Times New Roman"/>
          <w:kern w:val="0"/>
          <w:sz w:val="32"/>
          <w:szCs w:val="32"/>
          <w:lang w:eastAsia="zh-CN"/>
        </w:rPr>
        <w:t>（</w:t>
      </w:r>
      <w:r>
        <w:rPr>
          <w:rFonts w:hint="eastAsia" w:eastAsia="仿宋_GB2312" w:cs="Times New Roman"/>
          <w:kern w:val="0"/>
          <w:sz w:val="32"/>
          <w:szCs w:val="32"/>
          <w:lang w:val="en-US" w:eastAsia="zh-CN"/>
        </w:rPr>
        <w:t>2023年1月28日</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kern w:val="0"/>
          <w:sz w:val="32"/>
          <w:szCs w:val="32"/>
        </w:rPr>
        <w:t>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非新疆户籍人员</w:t>
      </w:r>
      <w:r>
        <w:rPr>
          <w:rFonts w:hint="default" w:ascii="Times New Roman" w:hAnsi="Times New Roman" w:eastAsia="黑体" w:cs="Times New Roman"/>
          <w:sz w:val="32"/>
          <w:szCs w:val="32"/>
        </w:rPr>
        <w:t>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非新疆户籍人员可以选择《职位表》户籍栏中注明“面向全国”的职位报考，选调生职位面向全国招考。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专门面向“三支一扶”、大学生西部计划志愿者招考的职位，如果户籍一栏为“面向全国”，则全国各地此类基层项目人员均可报考。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关于生源的有关要求？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生</w:t>
      </w:r>
      <w:r>
        <w:rPr>
          <w:rFonts w:hint="default" w:ascii="Times New Roman" w:hAnsi="Times New Roman" w:eastAsia="仿宋_GB2312" w:cs="Times New Roman"/>
          <w:spacing w:val="-10"/>
          <w:kern w:val="0"/>
          <w:sz w:val="32"/>
          <w:szCs w:val="32"/>
        </w:rPr>
        <w:t>源是指在当地具有高中学籍，并从当地考入各类高校的人员。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职位表户籍要求如何界定？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新疆普通高校毕业生集体户籍可视同高校所在地户籍；当地生源可报考面向当地户籍招考的职位；新疆生产建设兵团所辖市户籍可视同自治区当地地（州、市）户籍。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kern w:val="0"/>
          <w:sz w:val="32"/>
          <w:szCs w:val="32"/>
          <w:highlight w:val="yellow"/>
        </w:rPr>
      </w:pPr>
      <w:bookmarkStart w:id="0" w:name="_GoBack"/>
      <w:r>
        <w:rPr>
          <w:rFonts w:hint="eastAsia" w:ascii="仿宋_GB2312" w:hAnsi="仿宋_GB2312" w:eastAsia="仿宋_GB2312" w:cs="仿宋_GB2312"/>
          <w:color w:val="auto"/>
          <w:sz w:val="32"/>
          <w:szCs w:val="32"/>
          <w:highlight w:val="yellow"/>
        </w:rPr>
        <w:t>驻疆部队现役军人、在新疆县乡工作的各类国家工作人员、援疆干部、新疆户籍人员的配偶和子女可视同关系人工作所在地户籍，可报考专门面向新疆户籍（生源）或当地户籍（生源）招考的职位；在新疆服务的大学生西部计划志愿者、“三支一扶”人员（服务期限为1年的须满6个月及以上，服务期限为2年的须满12个月及以上）可视同服务所在地户籍。</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基层工作经历起始时间如何界定？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（1）在基层党政机关、事业单位、国有企业工作的人员，基层工作经历时间自报到之日算起。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（2）参加“三支一扶”（支教、支农、支医和扶贫）、“大学生志愿服务西部计划”等服务基层项目人员，基层工作经历时间自报到之日算起。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（3）到基层特定公益岗位（社会管理和公共服务）初次就业的人员，基层工作经历时间从工作协议约定的起始时间算起。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（5）在其他经济组织、社会组织等单位工作的人员，基层工作经历时间以劳动合同约定的起始时间算起。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（6）自主创业并办理工商注册手续的人员，其基层工作经历时间自营业执照颁发之日算起。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（7）以灵活就业形式初次就业人员，其基层工作经历时间从登记灵活就业并经审批确认的起始时间算起。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服务基层项目人员在服务期内就读全日制研究生，或在其他企事业单位工作，应如何认定？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服务基层项目人员在服务期内就读全日制研究生、在其他企事业单位工作的，就读和工作时间不计入服务期</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b w:val="0"/>
          <w:bCs w:val="0"/>
          <w:kern w:val="0"/>
          <w:sz w:val="32"/>
          <w:szCs w:val="32"/>
        </w:rPr>
        <w:t>参加“三支一扶”“大学生志愿服务西部计划”等项目，服务期满，考核合格的</w:t>
      </w:r>
      <w:r>
        <w:rPr>
          <w:rFonts w:hint="default" w:ascii="仿宋_GB2312" w:hAnsi="仿宋_GB2312" w:eastAsia="仿宋_GB2312" w:cs="仿宋_GB2312"/>
          <w:b w:val="0"/>
          <w:bCs w:val="0"/>
          <w:kern w:val="0"/>
          <w:sz w:val="32"/>
          <w:szCs w:val="32"/>
        </w:rPr>
        <w:t>人员可以报考</w:t>
      </w:r>
      <w:r>
        <w:rPr>
          <w:rFonts w:hint="eastAsia" w:ascii="仿宋_GB2312" w:hAnsi="仿宋_GB2312" w:eastAsia="仿宋_GB2312" w:cs="仿宋_GB2312"/>
          <w:b w:val="0"/>
          <w:bCs w:val="0"/>
          <w:kern w:val="0"/>
          <w:sz w:val="32"/>
          <w:szCs w:val="32"/>
          <w:lang w:eastAsia="zh-CN"/>
        </w:rPr>
        <w:t>专门面向上述</w:t>
      </w:r>
      <w:r>
        <w:rPr>
          <w:rFonts w:hint="default" w:ascii="仿宋_GB2312" w:hAnsi="仿宋_GB2312" w:eastAsia="仿宋_GB2312" w:cs="仿宋_GB2312"/>
          <w:b w:val="0"/>
          <w:bCs w:val="0"/>
          <w:kern w:val="0"/>
          <w:sz w:val="32"/>
          <w:szCs w:val="32"/>
        </w:rPr>
        <w:t>“服务基层项目人员”</w:t>
      </w:r>
      <w:r>
        <w:rPr>
          <w:rFonts w:hint="eastAsia" w:ascii="仿宋_GB2312" w:hAnsi="仿宋_GB2312" w:eastAsia="仿宋_GB2312" w:cs="仿宋_GB2312"/>
          <w:b w:val="0"/>
          <w:bCs w:val="0"/>
          <w:kern w:val="0"/>
          <w:sz w:val="32"/>
          <w:szCs w:val="32"/>
          <w:lang w:eastAsia="zh-CN"/>
        </w:rPr>
        <w:t>的招录</w:t>
      </w:r>
      <w:r>
        <w:rPr>
          <w:rFonts w:hint="default" w:ascii="仿宋_GB2312" w:hAnsi="仿宋_GB2312" w:eastAsia="仿宋_GB2312" w:cs="仿宋_GB2312"/>
          <w:b w:val="0"/>
          <w:bCs w:val="0"/>
          <w:kern w:val="0"/>
          <w:sz w:val="32"/>
          <w:szCs w:val="32"/>
        </w:rPr>
        <w:t>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公务员考录对公务回避的规定？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报考人员不得报考录用后即构成回避关系的招录职位。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yellow"/>
        </w:rPr>
      </w:pPr>
      <w:r>
        <w:rPr>
          <w:rFonts w:hint="eastAsia" w:eastAsia="仿宋_GB2312" w:cs="Times New Roman"/>
          <w:color w:val="000000"/>
          <w:kern w:val="0"/>
          <w:sz w:val="32"/>
          <w:szCs w:val="32"/>
          <w:highlight w:val="yellow"/>
          <w:lang w:val="en-US" w:eastAsia="zh-CN"/>
        </w:rPr>
        <w:t>25</w:t>
      </w:r>
      <w:r>
        <w:rPr>
          <w:rFonts w:hint="default" w:ascii="Times New Roman" w:hAnsi="Times New Roman" w:eastAsia="仿宋_GB2312" w:cs="Times New Roman"/>
          <w:color w:val="000000"/>
          <w:kern w:val="0"/>
          <w:sz w:val="32"/>
          <w:szCs w:val="32"/>
          <w:highlight w:val="yellow"/>
        </w:rPr>
        <w:t>周岁及以下为199</w:t>
      </w:r>
      <w:r>
        <w:rPr>
          <w:rFonts w:hint="eastAsia" w:eastAsia="仿宋_GB2312" w:cs="Times New Roman"/>
          <w:color w:val="000000"/>
          <w:kern w:val="0"/>
          <w:sz w:val="32"/>
          <w:szCs w:val="32"/>
          <w:highlight w:val="yellow"/>
          <w:lang w:val="en-US" w:eastAsia="zh-CN"/>
        </w:rPr>
        <w:t>7</w:t>
      </w:r>
      <w:r>
        <w:rPr>
          <w:rFonts w:hint="default" w:ascii="Times New Roman" w:hAnsi="Times New Roman" w:eastAsia="仿宋_GB2312" w:cs="Times New Roman"/>
          <w:color w:val="000000"/>
          <w:kern w:val="0"/>
          <w:sz w:val="32"/>
          <w:szCs w:val="32"/>
          <w:highlight w:val="yellow"/>
        </w:rPr>
        <w:t>年</w:t>
      </w:r>
      <w:r>
        <w:rPr>
          <w:rFonts w:hint="eastAsia" w:eastAsia="仿宋_GB2312" w:cs="Times New Roman"/>
          <w:color w:val="000000"/>
          <w:kern w:val="0"/>
          <w:sz w:val="32"/>
          <w:szCs w:val="32"/>
          <w:highlight w:val="yellow"/>
          <w:lang w:val="en-US" w:eastAsia="zh-CN"/>
        </w:rPr>
        <w:t>1</w:t>
      </w:r>
      <w:r>
        <w:rPr>
          <w:rFonts w:hint="default" w:ascii="Times New Roman" w:hAnsi="Times New Roman" w:eastAsia="仿宋_GB2312" w:cs="Times New Roman"/>
          <w:color w:val="000000"/>
          <w:kern w:val="0"/>
          <w:sz w:val="32"/>
          <w:szCs w:val="32"/>
          <w:highlight w:val="yellow"/>
        </w:rPr>
        <w:t>月</w:t>
      </w:r>
      <w:r>
        <w:rPr>
          <w:rFonts w:hint="default" w:ascii="Times New Roman" w:hAnsi="Times New Roman" w:eastAsia="仿宋_GB2312" w:cs="Times New Roman"/>
          <w:color w:val="000000"/>
          <w:kern w:val="0"/>
          <w:sz w:val="32"/>
          <w:szCs w:val="32"/>
          <w:highlight w:val="yellow"/>
          <w:lang w:val="en-US" w:eastAsia="zh-CN"/>
        </w:rPr>
        <w:t>28</w:t>
      </w:r>
      <w:r>
        <w:rPr>
          <w:rFonts w:hint="default" w:ascii="Times New Roman" w:hAnsi="Times New Roman" w:eastAsia="仿宋_GB2312" w:cs="Times New Roman"/>
          <w:color w:val="000000"/>
          <w:kern w:val="0"/>
          <w:sz w:val="32"/>
          <w:szCs w:val="32"/>
          <w:highlight w:val="yellow"/>
        </w:rPr>
        <w:t>日至200</w:t>
      </w:r>
      <w:r>
        <w:rPr>
          <w:rFonts w:hint="eastAsia" w:eastAsia="仿宋_GB2312" w:cs="Times New Roman"/>
          <w:color w:val="000000"/>
          <w:kern w:val="0"/>
          <w:sz w:val="32"/>
          <w:szCs w:val="32"/>
          <w:highlight w:val="yellow"/>
          <w:lang w:val="en-US" w:eastAsia="zh-CN"/>
        </w:rPr>
        <w:t>5</w:t>
      </w:r>
      <w:r>
        <w:rPr>
          <w:rFonts w:hint="default" w:ascii="Times New Roman" w:hAnsi="Times New Roman" w:eastAsia="仿宋_GB2312" w:cs="Times New Roman"/>
          <w:color w:val="000000"/>
          <w:kern w:val="0"/>
          <w:sz w:val="32"/>
          <w:szCs w:val="32"/>
          <w:highlight w:val="yellow"/>
        </w:rPr>
        <w:t>年</w:t>
      </w:r>
      <w:r>
        <w:rPr>
          <w:rFonts w:hint="eastAsia" w:eastAsia="仿宋_GB2312" w:cs="Times New Roman"/>
          <w:color w:val="000000"/>
          <w:kern w:val="0"/>
          <w:sz w:val="32"/>
          <w:szCs w:val="32"/>
          <w:highlight w:val="yellow"/>
          <w:lang w:val="en-US" w:eastAsia="zh-CN"/>
        </w:rPr>
        <w:t>1</w:t>
      </w:r>
      <w:r>
        <w:rPr>
          <w:rFonts w:hint="default" w:ascii="Times New Roman" w:hAnsi="Times New Roman" w:eastAsia="仿宋_GB2312" w:cs="Times New Roman"/>
          <w:color w:val="000000"/>
          <w:kern w:val="0"/>
          <w:sz w:val="32"/>
          <w:szCs w:val="32"/>
          <w:highlight w:val="yellow"/>
        </w:rPr>
        <w:t>月</w:t>
      </w:r>
      <w:r>
        <w:rPr>
          <w:rFonts w:hint="default" w:ascii="Times New Roman" w:hAnsi="Times New Roman" w:eastAsia="仿宋_GB2312" w:cs="Times New Roman"/>
          <w:color w:val="000000"/>
          <w:kern w:val="0"/>
          <w:sz w:val="32"/>
          <w:szCs w:val="32"/>
          <w:highlight w:val="yellow"/>
          <w:lang w:val="en-US" w:eastAsia="zh-CN"/>
        </w:rPr>
        <w:t>28</w:t>
      </w:r>
      <w:r>
        <w:rPr>
          <w:rFonts w:hint="default" w:ascii="Times New Roman" w:hAnsi="Times New Roman" w:eastAsia="仿宋_GB2312" w:cs="Times New Roman"/>
          <w:color w:val="000000"/>
          <w:kern w:val="0"/>
          <w:sz w:val="32"/>
          <w:szCs w:val="32"/>
          <w:highlight w:val="yellow"/>
        </w:rPr>
        <w:t>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highlight w:val="yellow"/>
        </w:rPr>
      </w:pPr>
      <w:r>
        <w:rPr>
          <w:rFonts w:hint="default" w:ascii="Times New Roman" w:hAnsi="Times New Roman" w:eastAsia="仿宋_GB2312" w:cs="Times New Roman"/>
          <w:color w:val="000000"/>
          <w:kern w:val="0"/>
          <w:sz w:val="32"/>
          <w:szCs w:val="32"/>
          <w:highlight w:val="yellow"/>
        </w:rPr>
        <w:t>30周岁及以下为199</w:t>
      </w:r>
      <w:r>
        <w:rPr>
          <w:rFonts w:hint="eastAsia" w:eastAsia="仿宋_GB2312" w:cs="Times New Roman"/>
          <w:color w:val="000000"/>
          <w:kern w:val="0"/>
          <w:sz w:val="32"/>
          <w:szCs w:val="32"/>
          <w:highlight w:val="yellow"/>
          <w:lang w:val="en-US" w:eastAsia="zh-CN"/>
        </w:rPr>
        <w:t>2</w:t>
      </w:r>
      <w:r>
        <w:rPr>
          <w:rFonts w:hint="default" w:ascii="Times New Roman" w:hAnsi="Times New Roman" w:eastAsia="仿宋_GB2312" w:cs="Times New Roman"/>
          <w:color w:val="000000"/>
          <w:kern w:val="0"/>
          <w:sz w:val="32"/>
          <w:szCs w:val="32"/>
          <w:highlight w:val="yellow"/>
        </w:rPr>
        <w:t>年</w:t>
      </w:r>
      <w:r>
        <w:rPr>
          <w:rFonts w:hint="eastAsia" w:eastAsia="仿宋_GB2312" w:cs="Times New Roman"/>
          <w:color w:val="000000"/>
          <w:kern w:val="0"/>
          <w:sz w:val="32"/>
          <w:szCs w:val="32"/>
          <w:highlight w:val="yellow"/>
          <w:lang w:val="en-US" w:eastAsia="zh-CN"/>
        </w:rPr>
        <w:t>1</w:t>
      </w:r>
      <w:r>
        <w:rPr>
          <w:rFonts w:hint="default" w:ascii="Times New Roman" w:hAnsi="Times New Roman" w:eastAsia="仿宋_GB2312" w:cs="Times New Roman"/>
          <w:color w:val="000000"/>
          <w:kern w:val="0"/>
          <w:sz w:val="32"/>
          <w:szCs w:val="32"/>
          <w:highlight w:val="yellow"/>
        </w:rPr>
        <w:t>月</w:t>
      </w:r>
      <w:r>
        <w:rPr>
          <w:rFonts w:hint="default" w:ascii="Times New Roman" w:hAnsi="Times New Roman" w:eastAsia="仿宋_GB2312" w:cs="Times New Roman"/>
          <w:color w:val="000000"/>
          <w:kern w:val="0"/>
          <w:sz w:val="32"/>
          <w:szCs w:val="32"/>
          <w:highlight w:val="yellow"/>
          <w:lang w:val="en-US" w:eastAsia="zh-CN"/>
        </w:rPr>
        <w:t>28</w:t>
      </w:r>
      <w:r>
        <w:rPr>
          <w:rFonts w:hint="default" w:ascii="Times New Roman" w:hAnsi="Times New Roman" w:eastAsia="仿宋_GB2312" w:cs="Times New Roman"/>
          <w:color w:val="000000"/>
          <w:kern w:val="0"/>
          <w:sz w:val="32"/>
          <w:szCs w:val="32"/>
          <w:highlight w:val="yellow"/>
        </w:rPr>
        <w:t>日至200</w:t>
      </w:r>
      <w:r>
        <w:rPr>
          <w:rFonts w:hint="eastAsia" w:eastAsia="仿宋_GB2312" w:cs="Times New Roman"/>
          <w:color w:val="000000"/>
          <w:kern w:val="0"/>
          <w:sz w:val="32"/>
          <w:szCs w:val="32"/>
          <w:highlight w:val="yellow"/>
          <w:lang w:val="en-US" w:eastAsia="zh-CN"/>
        </w:rPr>
        <w:t>5</w:t>
      </w:r>
      <w:r>
        <w:rPr>
          <w:rFonts w:hint="default" w:ascii="Times New Roman" w:hAnsi="Times New Roman" w:eastAsia="仿宋_GB2312" w:cs="Times New Roman"/>
          <w:color w:val="000000"/>
          <w:kern w:val="0"/>
          <w:sz w:val="32"/>
          <w:szCs w:val="32"/>
          <w:highlight w:val="yellow"/>
        </w:rPr>
        <w:t>年</w:t>
      </w:r>
      <w:r>
        <w:rPr>
          <w:rFonts w:hint="eastAsia" w:eastAsia="仿宋_GB2312" w:cs="Times New Roman"/>
          <w:color w:val="000000"/>
          <w:kern w:val="0"/>
          <w:sz w:val="32"/>
          <w:szCs w:val="32"/>
          <w:highlight w:val="yellow"/>
          <w:lang w:val="en-US" w:eastAsia="zh-CN"/>
        </w:rPr>
        <w:t>1</w:t>
      </w:r>
      <w:r>
        <w:rPr>
          <w:rFonts w:hint="default" w:ascii="Times New Roman" w:hAnsi="Times New Roman" w:eastAsia="仿宋_GB2312" w:cs="Times New Roman"/>
          <w:color w:val="000000"/>
          <w:kern w:val="0"/>
          <w:sz w:val="32"/>
          <w:szCs w:val="32"/>
          <w:highlight w:val="yellow"/>
        </w:rPr>
        <w:t>月</w:t>
      </w:r>
      <w:r>
        <w:rPr>
          <w:rFonts w:hint="default" w:ascii="Times New Roman" w:hAnsi="Times New Roman" w:eastAsia="仿宋_GB2312" w:cs="Times New Roman"/>
          <w:color w:val="000000"/>
          <w:kern w:val="0"/>
          <w:sz w:val="32"/>
          <w:szCs w:val="32"/>
          <w:highlight w:val="yellow"/>
          <w:lang w:val="en-US" w:eastAsia="zh-CN"/>
        </w:rPr>
        <w:t>28</w:t>
      </w:r>
      <w:r>
        <w:rPr>
          <w:rFonts w:hint="default" w:ascii="Times New Roman" w:hAnsi="Times New Roman" w:eastAsia="仿宋_GB2312" w:cs="Times New Roman"/>
          <w:color w:val="000000"/>
          <w:kern w:val="0"/>
          <w:sz w:val="32"/>
          <w:szCs w:val="32"/>
          <w:highlight w:val="yellow"/>
        </w:rPr>
        <w:t>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35周岁及以下为198</w:t>
      </w:r>
      <w:r>
        <w:rPr>
          <w:rFonts w:hint="eastAsia"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28日</w:t>
      </w:r>
      <w:r>
        <w:rPr>
          <w:rFonts w:hint="default" w:ascii="Times New Roman" w:hAnsi="Times New Roman" w:eastAsia="仿宋_GB2312" w:cs="Times New Roman"/>
          <w:color w:val="000000"/>
          <w:kern w:val="0"/>
          <w:sz w:val="32"/>
          <w:szCs w:val="32"/>
        </w:rPr>
        <w:t>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40周岁及以下为198</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45周岁及以下为197</w:t>
      </w:r>
      <w:r>
        <w:rPr>
          <w:rFonts w:hint="eastAsia"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地（州、市）及以下公安机关、监狱、戒毒人民警察（含司法警察）职位的年龄一般为30周岁及以下，应届硕士、博士研究生（非在职）和法医、狱医、心理矫正等职位的年龄一般为35周岁及以下；公安特警职位一般为25周岁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11. </w:t>
      </w:r>
      <w:r>
        <w:rPr>
          <w:rFonts w:hint="eastAsia" w:ascii="Times New Roman" w:hAnsi="Times New Roman" w:eastAsia="黑体" w:cs="Times New Roman"/>
          <w:kern w:val="0"/>
          <w:sz w:val="32"/>
          <w:szCs w:val="32"/>
          <w:lang w:eastAsia="zh-CN"/>
        </w:rPr>
        <w:t>报考在军队服役</w:t>
      </w:r>
      <w:r>
        <w:rPr>
          <w:rFonts w:hint="eastAsia" w:ascii="Times New Roman" w:hAnsi="Times New Roman" w:eastAsia="黑体" w:cs="Times New Roman"/>
          <w:kern w:val="0"/>
          <w:sz w:val="32"/>
          <w:szCs w:val="32"/>
          <w:lang w:val="en-US" w:eastAsia="zh-CN"/>
        </w:rPr>
        <w:t>5年以上的高校毕业生退役士兵职位和面向退役士兵招录职位应注意什么？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报考在军队服役</w:t>
      </w:r>
      <w:r>
        <w:rPr>
          <w:rFonts w:hint="eastAsia" w:ascii="Times New Roman" w:hAnsi="Times New Roman" w:eastAsia="仿宋_GB2312" w:cs="Times New Roman"/>
          <w:kern w:val="0"/>
          <w:sz w:val="32"/>
          <w:szCs w:val="32"/>
          <w:lang w:val="en-US" w:eastAsia="zh-CN"/>
        </w:rPr>
        <w:t>5年以上的高校毕业生退役士兵职位，须为</w:t>
      </w:r>
      <w:r>
        <w:rPr>
          <w:rFonts w:hint="default" w:ascii="Times New Roman" w:hAnsi="Times New Roman" w:eastAsia="仿宋_GB2312" w:cs="Times New Roman"/>
          <w:kern w:val="0"/>
          <w:sz w:val="32"/>
          <w:szCs w:val="32"/>
        </w:rPr>
        <w:t>参加普通高等院校全国统一招生考试在大学学习期间应征入伍，退役后复学就读并完成学业的退役士兵或参加普通高等院校全国统一招生考试大学毕业后应征入伍的退役士兵。在报考公务员时，</w:t>
      </w:r>
      <w:r>
        <w:rPr>
          <w:rFonts w:hint="eastAsia" w:ascii="Times New Roman" w:hAnsi="Times New Roman" w:eastAsia="仿宋_GB2312" w:cs="Times New Roman"/>
          <w:kern w:val="0"/>
          <w:sz w:val="32"/>
          <w:szCs w:val="32"/>
          <w:lang w:eastAsia="zh-CN"/>
        </w:rPr>
        <w:t>既</w:t>
      </w:r>
      <w:r>
        <w:rPr>
          <w:rFonts w:hint="default" w:ascii="Times New Roman" w:hAnsi="Times New Roman" w:eastAsia="仿宋_GB2312" w:cs="Times New Roman"/>
          <w:kern w:val="0"/>
          <w:sz w:val="32"/>
          <w:szCs w:val="32"/>
        </w:rPr>
        <w:t>可报考</w:t>
      </w:r>
      <w:r>
        <w:rPr>
          <w:rFonts w:hint="eastAsia" w:ascii="Times New Roman" w:hAnsi="Times New Roman" w:eastAsia="仿宋_GB2312" w:cs="Times New Roman"/>
          <w:kern w:val="0"/>
          <w:sz w:val="32"/>
          <w:szCs w:val="32"/>
          <w:lang w:eastAsia="zh-CN"/>
        </w:rPr>
        <w:t>在军队服役</w:t>
      </w:r>
      <w:r>
        <w:rPr>
          <w:rFonts w:hint="eastAsia" w:ascii="Times New Roman" w:hAnsi="Times New Roman" w:eastAsia="仿宋_GB2312" w:cs="Times New Roman"/>
          <w:kern w:val="0"/>
          <w:sz w:val="32"/>
          <w:szCs w:val="32"/>
          <w:lang w:val="en-US" w:eastAsia="zh-CN"/>
        </w:rPr>
        <w:t>5年以上的高校毕业生退役士兵职位</w:t>
      </w:r>
      <w:r>
        <w:rPr>
          <w:rFonts w:hint="default" w:ascii="Times New Roman" w:hAnsi="Times New Roman" w:eastAsia="仿宋_GB2312" w:cs="Times New Roman"/>
          <w:kern w:val="0"/>
          <w:sz w:val="32"/>
          <w:szCs w:val="32"/>
        </w:rPr>
        <w:t>，也可报考</w:t>
      </w:r>
      <w:r>
        <w:rPr>
          <w:rFonts w:hint="eastAsia" w:ascii="Times New Roman" w:hAnsi="Times New Roman" w:eastAsia="仿宋_GB2312" w:cs="Times New Roman"/>
          <w:kern w:val="0"/>
          <w:sz w:val="32"/>
          <w:szCs w:val="32"/>
          <w:lang w:eastAsia="zh-CN"/>
        </w:rPr>
        <w:t>面向退役军人招录的职位</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退役军人可</w:t>
      </w:r>
      <w:r>
        <w:rPr>
          <w:rFonts w:hint="default" w:ascii="Times New Roman" w:hAnsi="Times New Roman" w:eastAsia="仿宋_GB2312" w:cs="Times New Roman"/>
          <w:kern w:val="0"/>
          <w:sz w:val="32"/>
          <w:szCs w:val="32"/>
        </w:rPr>
        <w:t>报考</w:t>
      </w:r>
      <w:r>
        <w:rPr>
          <w:rFonts w:hint="eastAsia" w:ascii="Times New Roman" w:hAnsi="Times New Roman" w:eastAsia="仿宋_GB2312" w:cs="Times New Roman"/>
          <w:kern w:val="0"/>
          <w:sz w:val="32"/>
          <w:szCs w:val="32"/>
          <w:lang w:eastAsia="zh-CN"/>
        </w:rPr>
        <w:t>面向</w:t>
      </w:r>
      <w:r>
        <w:rPr>
          <w:rFonts w:hint="default" w:ascii="Times New Roman" w:hAnsi="Times New Roman" w:eastAsia="仿宋_GB2312" w:cs="Times New Roman"/>
          <w:kern w:val="0"/>
          <w:sz w:val="32"/>
          <w:szCs w:val="32"/>
        </w:rPr>
        <w:t>“退役</w:t>
      </w:r>
      <w:r>
        <w:rPr>
          <w:rFonts w:hint="eastAsia" w:ascii="Times New Roman" w:hAnsi="Times New Roman" w:eastAsia="仿宋_GB2312" w:cs="Times New Roman"/>
          <w:kern w:val="0"/>
          <w:sz w:val="32"/>
          <w:szCs w:val="32"/>
          <w:lang w:eastAsia="zh-CN"/>
        </w:rPr>
        <w:t>军人</w:t>
      </w:r>
      <w:r>
        <w:rPr>
          <w:rFonts w:hint="default" w:ascii="Times New Roman" w:hAnsi="Times New Roman" w:eastAsia="仿宋_GB2312" w:cs="Times New Roman"/>
          <w:kern w:val="0"/>
          <w:sz w:val="32"/>
          <w:szCs w:val="32"/>
        </w:rPr>
        <w:t>”的职位，</w:t>
      </w:r>
      <w:r>
        <w:rPr>
          <w:rFonts w:hint="eastAsia" w:ascii="Times New Roman" w:hAnsi="Times New Roman" w:eastAsia="仿宋_GB2312" w:cs="Times New Roman"/>
          <w:kern w:val="0"/>
          <w:sz w:val="32"/>
          <w:szCs w:val="32"/>
          <w:lang w:eastAsia="zh-CN"/>
        </w:rPr>
        <w:t>但</w:t>
      </w:r>
      <w:r>
        <w:rPr>
          <w:rFonts w:hint="default" w:ascii="Times New Roman" w:hAnsi="Times New Roman" w:eastAsia="仿宋_GB2312" w:cs="Times New Roman"/>
          <w:kern w:val="0"/>
          <w:sz w:val="32"/>
          <w:szCs w:val="32"/>
        </w:rPr>
        <w:t>需符合职位要求的其他条件。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_GB2312" w:cs="Times New Roman"/>
          <w:kern w:val="0"/>
          <w:sz w:val="32"/>
          <w:szCs w:val="32"/>
          <w:lang w:eastAsia="zh-CN"/>
        </w:rPr>
        <w:t>在</w:t>
      </w:r>
      <w:r>
        <w:rPr>
          <w:rFonts w:hint="default" w:ascii="Times New Roman" w:hAnsi="Times New Roman" w:eastAsia="仿宋_GB2312" w:cs="Times New Roman"/>
          <w:kern w:val="0"/>
          <w:sz w:val="32"/>
          <w:szCs w:val="32"/>
        </w:rPr>
        <w:t>资格复审时，</w:t>
      </w:r>
      <w:r>
        <w:rPr>
          <w:rFonts w:hint="default" w:ascii="Times New Roman" w:hAnsi="Times New Roman" w:eastAsia="仿宋_GB2312" w:cs="Times New Roman"/>
          <w:sz w:val="32"/>
          <w:szCs w:val="32"/>
        </w:rPr>
        <w:t>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报考职位要求的文化程度如何界定？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报考职位要求的文化程度，须持有经国家、省（区、市）、新疆生产建设兵团教育行政主管部门或干部教育领导小组认可的毕业证书（含在部队服役期间入学取得的军队院校毕业证书）。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国家教育行政部门学科专业目录的有关情况和报考人员报考注意事项？</w:t>
      </w:r>
    </w:p>
    <w:p>
      <w:pPr>
        <w:keepNext w:val="0"/>
        <w:keepLines w:val="0"/>
        <w:pageBreakBefore w:val="0"/>
        <w:widowControl w:val="0"/>
        <w:tabs>
          <w:tab w:val="left" w:pos="15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报考时，报考人员须按照毕业证注明的专业全称，对应</w:t>
      </w:r>
      <w:r>
        <w:rPr>
          <w:rFonts w:hint="eastAsia" w:eastAsia="仿宋_GB2312" w:cs="Times New Roman"/>
          <w:kern w:val="0"/>
          <w:sz w:val="32"/>
          <w:szCs w:val="32"/>
          <w:lang w:eastAsia="zh-CN"/>
        </w:rPr>
        <w:t>专业目录</w:t>
      </w:r>
      <w:r>
        <w:rPr>
          <w:rFonts w:hint="default" w:ascii="Times New Roman" w:hAnsi="Times New Roman" w:eastAsia="仿宋_GB2312" w:cs="Times New Roman"/>
          <w:kern w:val="0"/>
          <w:sz w:val="32"/>
          <w:szCs w:val="32"/>
        </w:rPr>
        <w:t>中专业类和专业类下设专业，查询公务员招录《职位表》，选报符合自身条件的职位。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报考专业条件如何确定？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专业条件按照国家教育行政部门统一发布的学科专业目录审核认定。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职位学历资格条件为研究生的职位，所限定专业均为一级学科（4位数代码）。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报</w:t>
      </w:r>
      <w:r>
        <w:rPr>
          <w:rFonts w:hint="default" w:ascii="Times New Roman" w:hAnsi="Times New Roman" w:eastAsia="仿宋_GB2312" w:cs="Times New Roman"/>
          <w:spacing w:val="-6"/>
          <w:kern w:val="0"/>
          <w:sz w:val="32"/>
          <w:szCs w:val="32"/>
        </w:rPr>
        <w:t>考人员应严格按照其毕业证书的专业全称和类别如实填报。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（1）选报职位要求专业类的，若报考人员所学专业不在职位要求学历层级专业目录专业类中，但毕业院校可提供符合专业类的证明，则视同为符合选报职位条件，网上报名时报考人员可勾选“</w:t>
      </w:r>
      <w:r>
        <w:rPr>
          <w:rFonts w:hint="default" w:ascii="Times New Roman" w:hAnsi="Times New Roman" w:eastAsia="仿宋_GB2312" w:cs="Times New Roman"/>
          <w:b/>
          <w:bCs/>
          <w:kern w:val="0"/>
          <w:sz w:val="32"/>
          <w:szCs w:val="32"/>
        </w:rPr>
        <w:t>本人可提供毕业院校符合职位要求专业证明</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highlight w:val="yellow"/>
        </w:rPr>
      </w:pPr>
      <w:r>
        <w:rPr>
          <w:rFonts w:hint="default" w:ascii="Times New Roman" w:hAnsi="Times New Roman" w:eastAsia="仿宋_GB2312" w:cs="Times New Roman"/>
          <w:kern w:val="0"/>
          <w:sz w:val="32"/>
          <w:szCs w:val="32"/>
          <w:highlight w:val="yellow"/>
        </w:rPr>
        <w:t>（2）选报职位要求专业类下设具体专业的，其相似相近专业网上报名期间经招录机关（单位）认定备案，则视同为符合选报职位条件。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）具有较高学历人员报考学历要求较低的职位时，须符合该职位所需学历对应的专业要求。</w:t>
      </w:r>
      <w:r>
        <w:rPr>
          <w:rFonts w:hint="eastAsia" w:eastAsia="仿宋_GB2312" w:cs="Times New Roman"/>
          <w:kern w:val="0"/>
          <w:sz w:val="32"/>
          <w:szCs w:val="32"/>
          <w:lang w:eastAsia="zh-CN"/>
        </w:rPr>
        <w:t>如</w:t>
      </w:r>
      <w:r>
        <w:rPr>
          <w:rFonts w:hint="default" w:ascii="Times New Roman" w:hAnsi="Times New Roman" w:eastAsia="仿宋_GB2312" w:cs="Times New Roman"/>
          <w:kern w:val="0"/>
          <w:sz w:val="32"/>
          <w:szCs w:val="32"/>
        </w:rPr>
        <w:t>研究生</w:t>
      </w:r>
      <w:r>
        <w:rPr>
          <w:rFonts w:hint="eastAsia" w:eastAsia="仿宋_GB2312" w:cs="Times New Roman"/>
          <w:kern w:val="0"/>
          <w:sz w:val="32"/>
          <w:szCs w:val="32"/>
          <w:lang w:eastAsia="zh-CN"/>
        </w:rPr>
        <w:t>一级学科为</w:t>
      </w:r>
      <w:r>
        <w:rPr>
          <w:rFonts w:hint="default" w:ascii="Times New Roman" w:hAnsi="Times New Roman" w:eastAsia="仿宋_GB2312" w:cs="Times New Roman"/>
          <w:kern w:val="0"/>
          <w:sz w:val="32"/>
          <w:szCs w:val="32"/>
        </w:rPr>
        <w:t>工商管理</w:t>
      </w:r>
      <w:r>
        <w:rPr>
          <w:rFonts w:hint="eastAsia" w:eastAsia="仿宋_GB2312" w:cs="Times New Roman"/>
          <w:kern w:val="0"/>
          <w:sz w:val="32"/>
          <w:szCs w:val="32"/>
          <w:lang w:eastAsia="zh-CN"/>
        </w:rPr>
        <w:t>的，可以报考职位要求为大学</w:t>
      </w:r>
      <w:r>
        <w:rPr>
          <w:rFonts w:hint="default" w:ascii="Times New Roman" w:hAnsi="Times New Roman" w:eastAsia="仿宋_GB2312" w:cs="Times New Roman"/>
          <w:kern w:val="0"/>
          <w:sz w:val="32"/>
          <w:szCs w:val="32"/>
        </w:rPr>
        <w:t>本科</w:t>
      </w:r>
      <w:r>
        <w:rPr>
          <w:rFonts w:hint="eastAsia" w:eastAsia="仿宋_GB2312" w:cs="Times New Roman"/>
          <w:kern w:val="0"/>
          <w:sz w:val="32"/>
          <w:szCs w:val="32"/>
          <w:lang w:eastAsia="zh-CN"/>
        </w:rPr>
        <w:t>及以上</w:t>
      </w:r>
      <w:r>
        <w:rPr>
          <w:rFonts w:hint="default" w:ascii="Times New Roman" w:hAnsi="Times New Roman" w:eastAsia="仿宋_GB2312" w:cs="Times New Roman"/>
          <w:kern w:val="0"/>
          <w:sz w:val="32"/>
          <w:szCs w:val="32"/>
        </w:rPr>
        <w:t>工商管理类</w:t>
      </w:r>
      <w:r>
        <w:rPr>
          <w:rFonts w:hint="eastAsia" w:eastAsia="仿宋_GB2312" w:cs="Times New Roman"/>
          <w:kern w:val="0"/>
          <w:sz w:val="32"/>
          <w:szCs w:val="32"/>
          <w:lang w:eastAsia="zh-CN"/>
        </w:rPr>
        <w:t>的职位，</w:t>
      </w:r>
      <w:r>
        <w:rPr>
          <w:rFonts w:hint="default" w:ascii="Times New Roman" w:hAnsi="Times New Roman" w:eastAsia="仿宋_GB2312" w:cs="Times New Roman"/>
          <w:kern w:val="0"/>
          <w:sz w:val="32"/>
          <w:szCs w:val="32"/>
        </w:rPr>
        <w:t>网上报名时报考人员勾选“</w:t>
      </w:r>
      <w:r>
        <w:rPr>
          <w:rFonts w:hint="default" w:ascii="Times New Roman" w:hAnsi="Times New Roman" w:eastAsia="仿宋_GB2312" w:cs="Times New Roman"/>
          <w:b/>
          <w:bCs/>
          <w:kern w:val="0"/>
          <w:sz w:val="32"/>
          <w:szCs w:val="32"/>
        </w:rPr>
        <w:t>本人可提供毕业院校符合职位要求专业证明</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 辅修第二专业人员怎样报考？</w:t>
      </w:r>
    </w:p>
    <w:p>
      <w:pPr>
        <w:keepNext w:val="0"/>
        <w:keepLines w:val="0"/>
        <w:pageBreakBefore w:val="0"/>
        <w:widowControl w:val="0"/>
        <w:tabs>
          <w:tab w:val="left" w:pos="16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具有国家承认学历的双专业学历证书（毕业证书），其中一个专业符合招考职位要求的，可以报考。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辅修第二专业具有学历证书（毕业证书）或专业证书的，可用辅修学历证书或专业证书报考。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仅取得相关专业的学位证书，但无学历证书或专业证书的，不符合职位学历要求。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职位条件对学位有要求的，按照职位要求执行。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16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留学回国人员报考须提供哪些材料？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留学回国人员报考，除需提供《招考公告》中规定的材料外，还</w:t>
      </w:r>
      <w:r>
        <w:rPr>
          <w:rFonts w:hint="default" w:ascii="Times New Roman" w:hAnsi="Times New Roman" w:eastAsia="仿宋_GB2312" w:cs="Times New Roman"/>
          <w:spacing w:val="-6"/>
          <w:kern w:val="0"/>
          <w:sz w:val="32"/>
          <w:szCs w:val="32"/>
        </w:rPr>
        <w:t>要出具教育部门的学历认证</w:t>
      </w:r>
      <w:r>
        <w:rPr>
          <w:rFonts w:hint="default" w:ascii="Times New Roman" w:hAnsi="Times New Roman" w:eastAsia="仿宋_GB2312" w:cs="Times New Roman"/>
          <w:spacing w:val="-6"/>
          <w:kern w:val="0"/>
          <w:sz w:val="32"/>
          <w:szCs w:val="32"/>
          <w:lang w:eastAsia="zh-CN"/>
        </w:rPr>
        <w:t>等</w:t>
      </w:r>
      <w:r>
        <w:rPr>
          <w:rFonts w:hint="default" w:ascii="Times New Roman" w:hAnsi="Times New Roman" w:eastAsia="仿宋_GB2312" w:cs="Times New Roman"/>
          <w:spacing w:val="-6"/>
          <w:kern w:val="0"/>
          <w:sz w:val="32"/>
          <w:szCs w:val="32"/>
        </w:rPr>
        <w:t>有关证明材料</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kern w:val="0"/>
          <w:sz w:val="32"/>
          <w:szCs w:val="32"/>
        </w:rPr>
        <w:t>在资格审查时与其他材料一并交资格审查部门审核。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学历认证由教育部留学服务中心负责。报考人员可登录教育部留学服务中心网站（</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"http://www.cscse.edu.cn"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http://www.cscse.edu.cn</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17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lang w:eastAsia="zh-CN"/>
        </w:rPr>
        <w:t>面向应</w:t>
      </w:r>
      <w:r>
        <w:rPr>
          <w:rFonts w:hint="default" w:ascii="Times New Roman" w:hAnsi="Times New Roman" w:eastAsia="黑体" w:cs="Times New Roman"/>
          <w:kern w:val="0"/>
          <w:sz w:val="32"/>
          <w:szCs w:val="32"/>
        </w:rPr>
        <w:t>届毕业生</w:t>
      </w:r>
      <w:r>
        <w:rPr>
          <w:rFonts w:hint="default" w:ascii="Times New Roman" w:hAnsi="Times New Roman" w:eastAsia="黑体" w:cs="Times New Roman"/>
          <w:kern w:val="0"/>
          <w:sz w:val="32"/>
          <w:szCs w:val="32"/>
          <w:lang w:eastAsia="zh-CN"/>
        </w:rPr>
        <w:t>招录的职位</w:t>
      </w:r>
      <w:r>
        <w:rPr>
          <w:rFonts w:hint="default" w:ascii="Times New Roman" w:hAnsi="Times New Roman" w:eastAsia="黑体" w:cs="Times New Roman"/>
          <w:kern w:val="0"/>
          <w:sz w:val="32"/>
          <w:szCs w:val="32"/>
        </w:rPr>
        <w:t>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应届毕业生是指国家统一招生的</w:t>
      </w:r>
      <w:r>
        <w:rPr>
          <w:rFonts w:hint="default" w:ascii="Times New Roman" w:hAnsi="Times New Roman" w:eastAsia="仿宋_GB2312" w:cs="Times New Roman"/>
          <w:kern w:val="0"/>
          <w:sz w:val="32"/>
          <w:szCs w:val="32"/>
          <w:lang w:eastAsia="zh-CN"/>
        </w:rPr>
        <w:t>普通高等院校</w:t>
      </w:r>
      <w:r>
        <w:rPr>
          <w:rFonts w:hint="default" w:ascii="Times New Roman" w:hAnsi="Times New Roman" w:eastAsia="仿宋_GB2312" w:cs="Times New Roman"/>
          <w:kern w:val="0"/>
          <w:sz w:val="32"/>
          <w:szCs w:val="32"/>
        </w:rPr>
        <w:t>毕业生和在择业期（国家规定择业期为二年）内未落实工作单位，其户口、档案、组织关系保留在原毕业学校，或保留在各级毕业生就业主管部门、各级人才交流服务机构和各级公共就业服务机构的毕业生，</w:t>
      </w:r>
      <w:r>
        <w:rPr>
          <w:rFonts w:hint="eastAsia" w:eastAsia="仿宋_GB2312" w:cs="Times New Roman"/>
          <w:kern w:val="0"/>
          <w:sz w:val="32"/>
          <w:szCs w:val="32"/>
          <w:lang w:eastAsia="zh-CN"/>
        </w:rPr>
        <w:t>可</w:t>
      </w:r>
      <w:r>
        <w:rPr>
          <w:rFonts w:hint="default" w:ascii="Times New Roman" w:hAnsi="Times New Roman" w:eastAsia="仿宋_GB2312" w:cs="Times New Roman"/>
          <w:kern w:val="0"/>
          <w:sz w:val="32"/>
          <w:szCs w:val="32"/>
        </w:rPr>
        <w:t>按照应届高校毕业生对待。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参加“三支一扶”“大学生志愿服务西部计划”等项目的人员，服务期满，考核合格的</w:t>
      </w:r>
      <w:r>
        <w:rPr>
          <w:rFonts w:hint="eastAsia" w:ascii="Times New Roman" w:hAnsi="Times New Roman" w:eastAsia="仿宋_GB2312" w:cs="Times New Roman"/>
          <w:kern w:val="0"/>
          <w:sz w:val="32"/>
          <w:szCs w:val="32"/>
          <w:lang w:val="en-US" w:eastAsia="zh-CN"/>
        </w:rPr>
        <w:t>2年内</w:t>
      </w:r>
      <w:r>
        <w:rPr>
          <w:rFonts w:hint="eastAsia" w:ascii="Times New Roman" w:hAnsi="Times New Roman" w:eastAsia="仿宋_GB2312" w:cs="Times New Roman"/>
          <w:kern w:val="0"/>
          <w:sz w:val="32"/>
          <w:szCs w:val="32"/>
        </w:rPr>
        <w:t>，可以</w:t>
      </w:r>
      <w:r>
        <w:rPr>
          <w:rFonts w:hint="eastAsia" w:ascii="Times New Roman" w:hAnsi="Times New Roman" w:eastAsia="仿宋_GB2312" w:cs="Times New Roman"/>
          <w:kern w:val="0"/>
          <w:sz w:val="32"/>
          <w:szCs w:val="32"/>
          <w:lang w:eastAsia="zh-CN"/>
        </w:rPr>
        <w:t>按照</w:t>
      </w:r>
      <w:r>
        <w:rPr>
          <w:rFonts w:hint="eastAsia" w:ascii="Times New Roman" w:hAnsi="Times New Roman" w:eastAsia="仿宋_GB2312" w:cs="Times New Roman"/>
          <w:kern w:val="0"/>
          <w:sz w:val="32"/>
          <w:szCs w:val="32"/>
        </w:rPr>
        <w:t>应届毕业生的身份报考。</w:t>
      </w:r>
    </w:p>
    <w:p>
      <w:pPr>
        <w:keepNext w:val="0"/>
        <w:keepLines w:val="0"/>
        <w:pageBreakBefore w:val="0"/>
        <w:widowControl w:val="0"/>
        <w:tabs>
          <w:tab w:val="left" w:pos="185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年应届高校毕业生须在资格审查时，提供高校出具的应届毕业生证明，并在其报考职位录用公示前提交职位所需的学历（学位）证书。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关于驻疆部队现役军人、在新疆县乡工作的各类国家工作人员、援疆干部、新疆户籍人员的配偶和子女及服务基层项目人员资格审查有哪些要求？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以上人员如果报考“面向全国”的职位或不以以上身份报考限定户籍的职位，均可以不提供公告中明确的特殊证明材料。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职位要求“中共党员”的，“中共预备党员”能否报考？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法官助理职位有什么要求？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报考人民法院法官助理须具备法律职业资格证书。已通过法律职业资格考试未领取证书的报考人员，可凭主管部门出具的书面证明材料参加资格复审。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具有普通高等学校法学类本科以上学历并获得学士以上学位人员，可报考南疆四地州地（州、市）、县（市、区）人民法院法官助理职位。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检察官助理职位有什么要求？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具有普通高等学校法学类本科以上学历并获得学士以上学位人员，可报考南疆四地州地（州、市）、县（市、区）人民检察院检察官助理的职位。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关于体能测评的具体要求有哪些？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报考各类各级人民警察职位的人员，须按要求进行体能测评。体能测评标准按照《公安机关录用人民警察体能测评项目和标准（暂行）》执行。体能测评只进行一次，</w:t>
      </w:r>
      <w:r>
        <w:rPr>
          <w:rFonts w:hint="default" w:ascii="Times New Roman" w:hAnsi="Times New Roman" w:eastAsia="仿宋_GB2312" w:cs="Times New Roman"/>
          <w:sz w:val="32"/>
          <w:szCs w:val="32"/>
          <w:shd w:val="clear" w:color="auto" w:fill="FFFFFF"/>
        </w:rPr>
        <w:t>其中4×10米往返跑项目测评次数不超过2次，1次达标视为合格</w:t>
      </w:r>
      <w:r>
        <w:rPr>
          <w:rFonts w:hint="default" w:ascii="Times New Roman" w:hAnsi="Times New Roman" w:eastAsia="仿宋_GB2312" w:cs="Times New Roman"/>
          <w:i/>
          <w:iCs/>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highlight w:val="yellow"/>
        </w:rPr>
      </w:pPr>
      <w:r>
        <w:rPr>
          <w:rFonts w:hint="default" w:ascii="Times New Roman" w:hAnsi="Times New Roman" w:eastAsia="仿宋_GB2312" w:cs="Times New Roman"/>
          <w:kern w:val="0"/>
          <w:sz w:val="32"/>
          <w:szCs w:val="32"/>
          <w:highlight w:val="yellow"/>
        </w:rPr>
        <w:t>凡因身体等各种原因不适宜参加体能测评项目的（如孕期人员、伤病期间人员以及身体不宜进行剧烈运动的），不适合报考人民警察职位。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报考人民警察职位的考生体检注意哪些事项？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请报考人民警察职位的考生认真阅读《招考公告》有关内容，并注意相关要求，结合自身条件选择报考。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网上报名有哪些注意事项？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（1） 为倡导诚信报考，报考人员选报职位一经确定、系统提示报名成功则不可更改，并将自动阻止其身份证号另行注册，请报考人员慎重选报职位。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（2）为防止报名后期网络拥堵影响报考，请报考人员根据《招考公告》《职位表》要求，结合自身条件，及早选定报考职位、填报个人信息、提交报名系统。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如何查询考试成绩？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报考人员可凭本人身份证号和准考证号登录新疆人事考试中心网站，查询笔试成绩、最低合格分数线和本人是否入围面试等有关情况。（具体时间另行公告）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是否对笔试雷同试卷进行甄别鉴定？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对体检结果如果有疑问，应该如何处理？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自治区、各地（州、市）公务员主管部门安排报考人员进行复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公示期满后符合录用条件的人员多久能够报到？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公示期满后，按照公务员主管部门印发录用文件，由招录机关（单位）通知符合录用条件的人员按期报到。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kern w:val="0"/>
          <w:sz w:val="32"/>
          <w:szCs w:val="32"/>
        </w:rPr>
        <w:t>29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公务员招录中出现的违规违纪行为如何处理？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（7）其他情节较轻的违规违纪行为。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（4）使用</w:t>
      </w:r>
      <w:r>
        <w:rPr>
          <w:rFonts w:hint="default" w:ascii="Times New Roman" w:hAnsi="Times New Roman" w:eastAsia="仿宋_GB2312" w:cs="Times New Roman"/>
          <w:kern w:val="0"/>
          <w:sz w:val="32"/>
          <w:szCs w:val="32"/>
          <w:lang w:eastAsia="zh-CN"/>
        </w:rPr>
        <w:t>《公务员录用违规违纪行为处理办法》</w:t>
      </w:r>
      <w:r>
        <w:rPr>
          <w:rFonts w:hint="default" w:ascii="Times New Roman" w:hAnsi="Times New Roman" w:eastAsia="仿宋_GB2312" w:cs="Times New Roman"/>
          <w:kern w:val="0"/>
          <w:sz w:val="32"/>
          <w:szCs w:val="32"/>
        </w:rPr>
        <w:t>第七条第四项所列作弊器材的；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公务员录用考试有指定教材和培训机构吗？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目前社会上出现的假借公务员考试命题组、专门培训机构等名义举办的辅导班、辅导网站或发行的出版物、上网卡等，均属相关主体市场行为，与自治区公务员主管部门无关。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选调生须具备什么条件？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6"/>
          <w:kern w:val="0"/>
          <w:sz w:val="32"/>
          <w:szCs w:val="32"/>
        </w:rPr>
      </w:pPr>
      <w:r>
        <w:rPr>
          <w:rFonts w:hint="default" w:ascii="Times New Roman" w:hAnsi="Times New Roman" w:eastAsia="仿宋_GB2312" w:cs="Times New Roman"/>
          <w:kern w:val="0"/>
          <w:sz w:val="32"/>
          <w:szCs w:val="32"/>
        </w:rPr>
        <w:t>报考选调生职位必须为202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年应届毕业生，并经所在高校党</w:t>
      </w:r>
      <w:r>
        <w:rPr>
          <w:rFonts w:hint="default" w:ascii="Times New Roman" w:hAnsi="Times New Roman" w:eastAsia="仿宋_GB2312" w:cs="Times New Roman"/>
          <w:spacing w:val="-6"/>
          <w:kern w:val="0"/>
          <w:sz w:val="32"/>
          <w:szCs w:val="32"/>
        </w:rPr>
        <w:t>组织推荐的中共党员</w:t>
      </w:r>
      <w:r>
        <w:rPr>
          <w:rFonts w:hint="eastAsia" w:eastAsia="仿宋_GB2312" w:cs="Times New Roman"/>
          <w:spacing w:val="-6"/>
          <w:kern w:val="0"/>
          <w:sz w:val="32"/>
          <w:szCs w:val="32"/>
          <w:lang w:eastAsia="zh-CN"/>
        </w:rPr>
        <w:t>（含预备党员）</w:t>
      </w:r>
      <w:r>
        <w:rPr>
          <w:rFonts w:hint="default" w:ascii="Times New Roman" w:hAnsi="Times New Roman" w:eastAsia="仿宋_GB2312" w:cs="Times New Roman"/>
          <w:spacing w:val="-6"/>
          <w:kern w:val="0"/>
          <w:sz w:val="32"/>
          <w:szCs w:val="32"/>
        </w:rPr>
        <w:t>。具体要求可</w:t>
      </w:r>
      <w:r>
        <w:rPr>
          <w:rFonts w:hint="default" w:ascii="Times New Roman" w:hAnsi="Times New Roman" w:eastAsia="仿宋_GB2312" w:cs="Times New Roman"/>
          <w:spacing w:val="-6"/>
          <w:kern w:val="0"/>
          <w:sz w:val="32"/>
          <w:szCs w:val="32"/>
          <w:lang w:eastAsia="zh-CN"/>
        </w:rPr>
        <w:t>查阅《新疆维吾尔自治区</w:t>
      </w:r>
      <w:r>
        <w:rPr>
          <w:rFonts w:hint="default" w:ascii="Times New Roman" w:hAnsi="Times New Roman" w:eastAsia="仿宋_GB2312" w:cs="Times New Roman"/>
          <w:spacing w:val="-6"/>
          <w:kern w:val="0"/>
          <w:sz w:val="32"/>
          <w:szCs w:val="32"/>
          <w:lang w:val="en-US" w:eastAsia="zh-CN"/>
        </w:rPr>
        <w:t>202</w:t>
      </w:r>
      <w:r>
        <w:rPr>
          <w:rFonts w:hint="eastAsia" w:eastAsia="仿宋_GB2312" w:cs="Times New Roman"/>
          <w:spacing w:val="-6"/>
          <w:kern w:val="0"/>
          <w:sz w:val="32"/>
          <w:szCs w:val="32"/>
          <w:lang w:val="en-US" w:eastAsia="zh-CN"/>
        </w:rPr>
        <w:t>3</w:t>
      </w:r>
      <w:r>
        <w:rPr>
          <w:rFonts w:hint="default" w:ascii="Times New Roman" w:hAnsi="Times New Roman" w:eastAsia="仿宋_GB2312" w:cs="Times New Roman"/>
          <w:spacing w:val="-6"/>
          <w:kern w:val="0"/>
          <w:sz w:val="32"/>
          <w:szCs w:val="32"/>
          <w:lang w:val="en-US" w:eastAsia="zh-CN"/>
        </w:rPr>
        <w:t>年度面向社会公开考试录用公务员、工作人员职位表</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spacing w:val="-6"/>
          <w:kern w:val="0"/>
          <w:sz w:val="32"/>
          <w:szCs w:val="32"/>
        </w:rPr>
        <w:t>咨询所在高校学生就业部门。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报名因故需要退还报名费用怎么办？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考生需要向新疆人事考试中心申请，经第三方机构返还到原来</w:t>
      </w:r>
      <w:r>
        <w:rPr>
          <w:rFonts w:hint="default" w:ascii="Times New Roman" w:hAnsi="Times New Roman" w:eastAsia="仿宋_GB2312" w:cs="Times New Roman"/>
          <w:kern w:val="0"/>
          <w:sz w:val="32"/>
          <w:szCs w:val="32"/>
          <w:lang w:eastAsia="zh-CN"/>
        </w:rPr>
        <w:t>账户</w:t>
      </w:r>
      <w:r>
        <w:rPr>
          <w:rFonts w:hint="default" w:ascii="Times New Roman" w:hAnsi="Times New Roman" w:eastAsia="仿宋_GB2312" w:cs="Times New Roman"/>
          <w:kern w:val="0"/>
          <w:sz w:val="32"/>
          <w:szCs w:val="32"/>
        </w:rPr>
        <w:t>，不能直接退回，请广大考生理解。</w:t>
      </w:r>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D5CCE9-04F3-4F39-B7C5-2C507DF512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embedRegular r:id="rId2" w:fontKey="{A65EF3B5-C150-48F5-9162-3B51DA2F3F60}"/>
  </w:font>
  <w:font w:name="方正小标宋简体">
    <w:panose1 w:val="03000509000000000000"/>
    <w:charset w:val="86"/>
    <w:family w:val="auto"/>
    <w:pitch w:val="default"/>
    <w:sig w:usb0="00000001" w:usb1="080E0000" w:usb2="00000000" w:usb3="00000000" w:csb0="00040000" w:csb1="00000000"/>
    <w:embedRegular r:id="rId3" w:fontKey="{74A9A728-A9D6-41F8-9EEE-E816BE011740}"/>
  </w:font>
  <w:font w:name="楷体">
    <w:panose1 w:val="02010609060101010101"/>
    <w:charset w:val="86"/>
    <w:family w:val="modern"/>
    <w:pitch w:val="default"/>
    <w:sig w:usb0="800002BF" w:usb1="38CF7CFA" w:usb2="00000016" w:usb3="00000000" w:csb0="00040001" w:csb1="00000000"/>
    <w:embedRegular r:id="rId4" w:fontKey="{BA5D1D86-B97E-42EA-AE49-205795A5FF42}"/>
  </w:font>
  <w:font w:name="仿宋">
    <w:panose1 w:val="02010609060101010101"/>
    <w:charset w:val="86"/>
    <w:family w:val="modern"/>
    <w:pitch w:val="default"/>
    <w:sig w:usb0="800002BF" w:usb1="38CF7CFA" w:usb2="00000016" w:usb3="00000000" w:csb0="00040001" w:csb1="00000000"/>
    <w:embedRegular r:id="rId5" w:fontKey="{1BEDEF2E-8E70-4038-81BD-4CD7B6E18F82}"/>
  </w:font>
  <w:font w:name="仿宋_GB2312">
    <w:panose1 w:val="02010609030101010101"/>
    <w:charset w:val="86"/>
    <w:family w:val="modern"/>
    <w:pitch w:val="default"/>
    <w:sig w:usb0="00000001" w:usb1="080E0000" w:usb2="00000000" w:usb3="00000000" w:csb0="00040000" w:csb1="00000000"/>
    <w:embedRegular r:id="rId6" w:fontKey="{57DF5248-F012-4836-A37B-7661E5027A8D}"/>
  </w:font>
  <w:font w:name="方正仿宋_GB2312">
    <w:panose1 w:val="02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2312">
    <w:panose1 w:val="02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Style w:val="8"/>
                    <w:rFonts w:ascii="宋体" w:cs="宋体"/>
                    <w:sz w:val="28"/>
                    <w:szCs w:val="28"/>
                  </w:rPr>
                </w:pPr>
                <w:r>
                  <w:rPr>
                    <w:rStyle w:val="8"/>
                    <w:rFonts w:ascii="宋体" w:hAnsi="宋体" w:cs="宋体"/>
                    <w:sz w:val="28"/>
                    <w:szCs w:val="28"/>
                  </w:rPr>
                  <w:t xml:space="preserve">— </w:t>
                </w: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11</w:t>
                </w:r>
                <w:r>
                  <w:rPr>
                    <w:rStyle w:val="8"/>
                    <w:rFonts w:ascii="宋体" w:hAnsi="宋体" w:cs="宋体"/>
                    <w:sz w:val="28"/>
                    <w:szCs w:val="28"/>
                  </w:rPr>
                  <w:fldChar w:fldCharType="end"/>
                </w:r>
                <w:r>
                  <w:rPr>
                    <w:rStyle w:val="8"/>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TrueTypeFonts/>
  <w:saveSubset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NzkyMmUxM2I3ZTE0MjVjY2Q2NjFjMWUzZDc0ZjYifQ=="/>
    <w:docVar w:name="KSO_WPS_MARK_KEY" w:val="bf90bd35-ec46-4ee5-b1fd-2417d4d3106b"/>
  </w:docVars>
  <w:rsids>
    <w:rsidRoot w:val="6B99639E"/>
    <w:rsid w:val="000B25F0"/>
    <w:rsid w:val="001B6A39"/>
    <w:rsid w:val="00295381"/>
    <w:rsid w:val="00360BA3"/>
    <w:rsid w:val="003B273B"/>
    <w:rsid w:val="003D407C"/>
    <w:rsid w:val="00555692"/>
    <w:rsid w:val="0056632A"/>
    <w:rsid w:val="006E7801"/>
    <w:rsid w:val="006F1707"/>
    <w:rsid w:val="008D1B36"/>
    <w:rsid w:val="009A70CE"/>
    <w:rsid w:val="00A161A4"/>
    <w:rsid w:val="00A66A34"/>
    <w:rsid w:val="00BE4060"/>
    <w:rsid w:val="00C547E2"/>
    <w:rsid w:val="00D76DBA"/>
    <w:rsid w:val="00E52069"/>
    <w:rsid w:val="00E54E48"/>
    <w:rsid w:val="09E42481"/>
    <w:rsid w:val="0DEB4037"/>
    <w:rsid w:val="1E214B44"/>
    <w:rsid w:val="1ED71E30"/>
    <w:rsid w:val="2CB5069F"/>
    <w:rsid w:val="2FEAD48E"/>
    <w:rsid w:val="4F6C72B7"/>
    <w:rsid w:val="4FEF7E52"/>
    <w:rsid w:val="532B2CB1"/>
    <w:rsid w:val="57BF056B"/>
    <w:rsid w:val="5B221BCB"/>
    <w:rsid w:val="5CFB22F1"/>
    <w:rsid w:val="5EFA13B0"/>
    <w:rsid w:val="5FF02D11"/>
    <w:rsid w:val="63327DFB"/>
    <w:rsid w:val="692755F0"/>
    <w:rsid w:val="6B99639E"/>
    <w:rsid w:val="6F75C817"/>
    <w:rsid w:val="77315848"/>
    <w:rsid w:val="7B76521B"/>
    <w:rsid w:val="7F7F8D71"/>
    <w:rsid w:val="83FF1D1E"/>
    <w:rsid w:val="96DB47AF"/>
    <w:rsid w:val="D7F59C70"/>
    <w:rsid w:val="E55FD133"/>
    <w:rsid w:val="EC1EF8D4"/>
    <w:rsid w:val="FE12E72C"/>
    <w:rsid w:val="FF93E7EF"/>
    <w:rsid w:val="FFBD40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customStyle="1" w:styleId="10">
    <w:name w:val="Footer Char"/>
    <w:basedOn w:val="7"/>
    <w:link w:val="4"/>
    <w:semiHidden/>
    <w:qFormat/>
    <w:locked/>
    <w:uiPriority w:val="99"/>
    <w:rPr>
      <w:rFonts w:ascii="Times New Roman" w:hAnsi="Times New Roman" w:cs="Times New Roman"/>
      <w:sz w:val="18"/>
      <w:szCs w:val="18"/>
    </w:rPr>
  </w:style>
  <w:style w:type="character" w:customStyle="1" w:styleId="11">
    <w:name w:val="Header Char"/>
    <w:basedOn w:val="7"/>
    <w:link w:val="5"/>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6122</Words>
  <Characters>6272</Characters>
  <Lines>0</Lines>
  <Paragraphs>0</Paragraphs>
  <ScaleCrop>false</ScaleCrop>
  <LinksUpToDate>false</LinksUpToDate>
  <CharactersWithSpaces>6305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2020-05-16T19:41:00Z</dcterms:created>
  <dc:creator>组织部</dc:creator>
  <cp:lastModifiedBy>刘兆捷</cp:lastModifiedBy>
  <cp:lastPrinted>2023-01-14T09:19:00Z</cp:lastPrinted>
  <dcterms:modified xsi:type="dcterms:W3CDTF">2023-02-03T10:18:24Z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ICV">
    <vt:lpwstr>70E891FCA78B4A1B875D10A40F8D83D9</vt:lpwstr>
  </property>
</Properties>
</file>